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5F40405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EF02224" w14:textId="43980FDC" w:rsidR="006322A9" w:rsidRDefault="006322A9" w:rsidP="006322A9">
      <w:pPr>
        <w:rPr>
          <w:rFonts w:ascii="Verdana" w:hAnsi="Verdana"/>
          <w:sz w:val="18"/>
          <w:szCs w:val="18"/>
          <w:lang w:eastAsia="x-none"/>
        </w:rPr>
      </w:pPr>
      <w:r w:rsidRPr="006322A9">
        <w:rPr>
          <w:rFonts w:ascii="Verdana" w:hAnsi="Verdana"/>
          <w:sz w:val="18"/>
          <w:szCs w:val="18"/>
          <w:lang w:eastAsia="x-none"/>
        </w:rPr>
        <w:t>K VZ: Rekonstrukce kotelny včetně rozvodů a úpravy elektroinstalace na TO Č. Krumlov</w:t>
      </w:r>
    </w:p>
    <w:p w14:paraId="3BA53866" w14:textId="77777777" w:rsidR="006322A9" w:rsidRPr="006322A9" w:rsidRDefault="006322A9" w:rsidP="006322A9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8C2418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22A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322A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2B038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322A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322A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22A9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0FBEA5C-DE10-4BF8-B72A-F9B96D42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2020-09-01T08:44:00Z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